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74" w:rsidRDefault="00A27F74" w:rsidP="00A27F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A</w:t>
      </w:r>
      <w:r w:rsidR="00CD79F4">
        <w:rPr>
          <w:rFonts w:ascii="Times" w:hAnsi="Times" w:cs="Times"/>
          <w:b/>
          <w:bCs/>
          <w:color w:val="000000"/>
          <w:sz w:val="23"/>
          <w:szCs w:val="23"/>
        </w:rPr>
        <w:t xml:space="preserve">llegato </w:t>
      </w:r>
      <w:r w:rsidR="009D619B">
        <w:rPr>
          <w:rFonts w:ascii="Times" w:hAnsi="Times" w:cs="Times"/>
          <w:b/>
          <w:bCs/>
          <w:color w:val="000000"/>
          <w:sz w:val="23"/>
          <w:szCs w:val="23"/>
        </w:rPr>
        <w:t>B</w:t>
      </w:r>
    </w:p>
    <w:p w:rsidR="00A27F74" w:rsidRDefault="00A27F74" w:rsidP="00A27F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4C35FE" w:rsidRPr="00B747BB" w:rsidRDefault="00B747BB" w:rsidP="00B747BB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/>
          <w:bCs/>
        </w:rPr>
      </w:pPr>
      <w:proofErr w:type="gramStart"/>
      <w:r w:rsidRPr="00B747BB">
        <w:rPr>
          <w:rFonts w:ascii="Times New Roman" w:hAnsi="Times New Roman"/>
        </w:rPr>
        <w:t>al</w:t>
      </w:r>
      <w:proofErr w:type="gramEnd"/>
      <w:r w:rsidRPr="00B747BB">
        <w:rPr>
          <w:rFonts w:ascii="Times New Roman" w:hAnsi="Times New Roman"/>
        </w:rPr>
        <w:t xml:space="preserve"> </w:t>
      </w:r>
      <w:r w:rsidRPr="009867B2">
        <w:rPr>
          <w:rFonts w:ascii="Times New Roman" w:hAnsi="Times New Roman"/>
        </w:rPr>
        <w:t xml:space="preserve">Consorzio Umana Solidarietà </w:t>
      </w:r>
      <w:proofErr w:type="spellStart"/>
      <w:r w:rsidRPr="009867B2">
        <w:rPr>
          <w:rFonts w:ascii="Times New Roman" w:hAnsi="Times New Roman"/>
        </w:rPr>
        <w:t>s.c.s</w:t>
      </w:r>
      <w:proofErr w:type="spellEnd"/>
      <w:r w:rsidRPr="009867B2">
        <w:rPr>
          <w:rFonts w:ascii="Times New Roman" w:hAnsi="Times New Roman"/>
        </w:rPr>
        <w:t>.</w:t>
      </w:r>
    </w:p>
    <w:p w:rsidR="00A27F74" w:rsidRDefault="00A27F74" w:rsidP="00A27F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A27F74" w:rsidRPr="00986841" w:rsidRDefault="00A27F74" w:rsidP="00A27F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9867B2" w:rsidRPr="009867B2" w:rsidRDefault="009867B2" w:rsidP="009867B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 w:rsidRPr="009867B2">
        <w:rPr>
          <w:rFonts w:ascii="Times New Roman" w:eastAsiaTheme="minorHAnsi" w:hAnsi="Times New Roman"/>
          <w:b/>
          <w:bCs/>
        </w:rPr>
        <w:t>Procedura Aperta, suddivisa in due lotti, per l’affidamento del</w:t>
      </w:r>
      <w:r w:rsidRPr="009867B2">
        <w:rPr>
          <w:rFonts w:ascii="Times New Roman" w:eastAsiaTheme="minorHAnsi" w:hAnsi="Times New Roman"/>
          <w:b/>
          <w:bCs/>
          <w:smallCaps/>
        </w:rPr>
        <w:t xml:space="preserve"> </w:t>
      </w:r>
      <w:r w:rsidRPr="009867B2">
        <w:rPr>
          <w:rFonts w:ascii="Times New Roman" w:eastAsiaTheme="minorHAnsi" w:hAnsi="Times New Roman"/>
          <w:b/>
          <w:bCs/>
        </w:rPr>
        <w:t>Servizio Catering nei locali dei</w:t>
      </w:r>
      <w:r w:rsidRPr="009867B2">
        <w:rPr>
          <w:rFonts w:ascii="Times New Roman" w:eastAsiaTheme="minorHAnsi" w:hAnsi="Times New Roman"/>
          <w:b/>
          <w:bCs/>
          <w:smallCaps/>
        </w:rPr>
        <w:t xml:space="preserve"> </w:t>
      </w:r>
      <w:r w:rsidRPr="009867B2">
        <w:rPr>
          <w:rFonts w:ascii="Times New Roman" w:eastAsiaTheme="minorHAnsi" w:hAnsi="Times New Roman"/>
          <w:b/>
          <w:bCs/>
        </w:rPr>
        <w:t xml:space="preserve">Centri di Prima Accoglienza ad Alta Specializzazione siti in Marsala in Via  De Gasperi 8/A e Mazara del Vallo in Via Deledda, angolo via Giovanni Pascoli </w:t>
      </w:r>
      <w:r w:rsidRPr="009867B2">
        <w:rPr>
          <w:rFonts w:ascii="Times New Roman" w:eastAsiaTheme="minorHAnsi" w:hAnsi="Times New Roman"/>
          <w:bCs/>
        </w:rPr>
        <w:t>–</w:t>
      </w:r>
      <w:r w:rsidRPr="009867B2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9867B2">
        <w:rPr>
          <w:rFonts w:ascii="Times New Roman" w:eastAsiaTheme="minorHAnsi" w:hAnsi="Times New Roman"/>
          <w:b/>
          <w:bCs/>
        </w:rPr>
        <w:t>Prog</w:t>
      </w:r>
      <w:proofErr w:type="spellEnd"/>
      <w:r w:rsidRPr="009867B2">
        <w:rPr>
          <w:rFonts w:ascii="Times New Roman" w:eastAsiaTheme="minorHAnsi" w:hAnsi="Times New Roman"/>
          <w:b/>
          <w:bCs/>
        </w:rPr>
        <w:t xml:space="preserve">. 1651 </w:t>
      </w:r>
      <w:r w:rsidRPr="009867B2">
        <w:rPr>
          <w:rFonts w:ascii="Times New Roman" w:eastAsiaTheme="minorHAnsi" w:hAnsi="Times New Roman"/>
          <w:bCs/>
        </w:rPr>
        <w:t>–</w:t>
      </w:r>
      <w:r w:rsidRPr="009867B2">
        <w:rPr>
          <w:rFonts w:ascii="Times New Roman" w:eastAsiaTheme="minorHAnsi" w:hAnsi="Times New Roman"/>
          <w:b/>
          <w:bCs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9867B2">
        <w:rPr>
          <w:rFonts w:ascii="Times New Roman" w:eastAsiaTheme="minorHAnsi" w:hAnsi="Times New Roman"/>
          <w:b/>
          <w:bCs/>
        </w:rPr>
        <w:t>lett</w:t>
      </w:r>
      <w:proofErr w:type="spellEnd"/>
      <w:r w:rsidRPr="009867B2">
        <w:rPr>
          <w:rFonts w:ascii="Times New Roman" w:eastAsiaTheme="minorHAnsi" w:hAnsi="Times New Roman"/>
          <w:b/>
          <w:bCs/>
        </w:rPr>
        <w:t xml:space="preserve">. e – “Qualificazione del sistema nazionale di prima accoglienza dei Minori Stranieri non accompagnati (MSNA)” </w:t>
      </w:r>
    </w:p>
    <w:p w:rsidR="009867B2" w:rsidRPr="009867B2" w:rsidRDefault="009867B2" w:rsidP="009867B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867B2" w:rsidRPr="0022516F" w:rsidRDefault="009867B2" w:rsidP="009867B2">
      <w:pPr>
        <w:spacing w:before="252"/>
        <w:jc w:val="center"/>
        <w:rPr>
          <w:rFonts w:ascii="Times New Roman" w:eastAsia="Times New Roman" w:hAnsi="Times New Roman"/>
          <w:b/>
          <w:bCs/>
        </w:rPr>
      </w:pPr>
      <w:r w:rsidRPr="0022516F">
        <w:rPr>
          <w:rFonts w:ascii="Times New Roman" w:hAnsi="Times New Roman"/>
          <w:b/>
          <w:bCs/>
        </w:rPr>
        <w:t>LOTTO</w:t>
      </w:r>
      <w:r>
        <w:rPr>
          <w:rFonts w:ascii="Times New Roman" w:hAnsi="Times New Roman"/>
          <w:b/>
          <w:bCs/>
        </w:rPr>
        <w:t>/</w:t>
      </w:r>
      <w:proofErr w:type="gramStart"/>
      <w:r>
        <w:rPr>
          <w:rFonts w:ascii="Times New Roman" w:hAnsi="Times New Roman"/>
          <w:b/>
          <w:bCs/>
        </w:rPr>
        <w:t>LOTTI</w:t>
      </w:r>
      <w:r w:rsidRPr="0022516F">
        <w:rPr>
          <w:rFonts w:ascii="Times New Roman" w:hAnsi="Times New Roman"/>
          <w:b/>
          <w:bCs/>
        </w:rPr>
        <w:t>….</w:t>
      </w:r>
      <w:proofErr w:type="gramEnd"/>
      <w:r w:rsidRPr="0022516F">
        <w:rPr>
          <w:rFonts w:ascii="Times New Roman" w:hAnsi="Times New Roman"/>
          <w:b/>
          <w:bCs/>
        </w:rPr>
        <w:t>.</w:t>
      </w:r>
    </w:p>
    <w:p w:rsidR="009867B2" w:rsidRPr="0022516F" w:rsidRDefault="009867B2" w:rsidP="009867B2">
      <w:pPr>
        <w:spacing w:before="252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proofErr w:type="gramStart"/>
      <w:r w:rsidRPr="0022516F">
        <w:rPr>
          <w:rFonts w:ascii="Times New Roman" w:hAnsi="Times New Roman"/>
          <w:b/>
          <w:bCs/>
        </w:rPr>
        <w:t>CIG….</w:t>
      </w:r>
      <w:proofErr w:type="gramEnd"/>
      <w:r w:rsidRPr="0022516F">
        <w:rPr>
          <w:rFonts w:ascii="Times New Roman" w:hAnsi="Times New Roman"/>
          <w:b/>
          <w:bCs/>
        </w:rPr>
        <w:t>.</w:t>
      </w:r>
    </w:p>
    <w:p w:rsidR="009867B2" w:rsidRPr="00214F7A" w:rsidRDefault="009867B2" w:rsidP="009867B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lang w:val="en-US"/>
        </w:rPr>
      </w:pPr>
    </w:p>
    <w:p w:rsidR="009867B2" w:rsidRDefault="009867B2" w:rsidP="009867B2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9867B2" w:rsidRPr="00270597" w:rsidRDefault="009867B2" w:rsidP="009867B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 w:rsidRPr="00270597">
        <w:rPr>
          <w:rFonts w:ascii="Times New Roman" w:hAnsi="Times New Roman"/>
          <w:b/>
          <w:color w:val="000000"/>
          <w:spacing w:val="-6"/>
          <w:w w:val="105"/>
        </w:rPr>
        <w:t>DICHIARAZIONE SOSTITUTIVA RESA AI SENSI DEL D.P.R. 445/2000</w:t>
      </w:r>
    </w:p>
    <w:p w:rsidR="009867B2" w:rsidRDefault="009867B2" w:rsidP="009867B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</w:p>
    <w:p w:rsidR="009867B2" w:rsidRPr="00270597" w:rsidRDefault="009867B2" w:rsidP="009867B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hAnsi="Times New Roman"/>
          <w:color w:val="000000"/>
        </w:rPr>
        <w:t>Il sottoscritto __________________________________________</w:t>
      </w:r>
      <w:proofErr w:type="spellStart"/>
      <w:r>
        <w:rPr>
          <w:rFonts w:ascii="Times New Roman" w:hAnsi="Times New Roman"/>
          <w:color w:val="000000"/>
        </w:rPr>
        <w:t>nat_a</w:t>
      </w:r>
      <w:proofErr w:type="spellEnd"/>
      <w:r>
        <w:rPr>
          <w:rFonts w:ascii="Times New Roman" w:hAnsi="Times New Roman"/>
          <w:color w:val="000000"/>
        </w:rPr>
        <w:t xml:space="preserve"> __________________________  </w:t>
      </w:r>
      <w:proofErr w:type="spellStart"/>
      <w:r>
        <w:rPr>
          <w:rFonts w:ascii="Times New Roman" w:hAnsi="Times New Roman"/>
          <w:color w:val="000000"/>
        </w:rPr>
        <w:t>il________________,nella</w:t>
      </w:r>
      <w:proofErr w:type="spellEnd"/>
      <w:r>
        <w:rPr>
          <w:rFonts w:ascii="Times New Roman" w:hAnsi="Times New Roman"/>
          <w:color w:val="000000"/>
        </w:rPr>
        <w:t xml:space="preserve"> sua qualità di ______________________________________________________, (eventualmente) giusta procura generale/speciale </w:t>
      </w:r>
      <w:proofErr w:type="spellStart"/>
      <w:r>
        <w:rPr>
          <w:rFonts w:ascii="Times New Roman" w:hAnsi="Times New Roman"/>
          <w:color w:val="000000"/>
        </w:rPr>
        <w:t>n._______del</w:t>
      </w:r>
      <w:proofErr w:type="spellEnd"/>
      <w:r>
        <w:rPr>
          <w:rFonts w:ascii="Times New Roman" w:hAnsi="Times New Roman"/>
          <w:color w:val="000000"/>
        </w:rPr>
        <w:t xml:space="preserve"> ___________ (che si allega in copia conforme all’originale), autorizzato a rappresentare legalmente l’impresa/la società ______________________________, forma giuridica _______________________________________, codice Fiscale_________________________, Partita I.V.A._____________________________, con sede legale in _________________________________ Via/Piazza _____________________, n.___ telefax n.__________________, Telefono n. ________________, E.mail______________________________________________________________,</w:t>
      </w:r>
    </w:p>
    <w:p w:rsidR="009867B2" w:rsidRDefault="009867B2" w:rsidP="009867B2">
      <w:pPr>
        <w:spacing w:line="276" w:lineRule="auto"/>
        <w:jc w:val="both"/>
        <w:rPr>
          <w:rFonts w:ascii="Times New Roman" w:hAnsi="Times New Roman"/>
          <w:color w:val="000000"/>
          <w:spacing w:val="-10"/>
        </w:rPr>
      </w:pPr>
      <w:proofErr w:type="gramStart"/>
      <w:r>
        <w:rPr>
          <w:rFonts w:ascii="Times New Roman" w:hAnsi="Times New Roman"/>
          <w:color w:val="000000"/>
        </w:rPr>
        <w:t>partecipante</w:t>
      </w:r>
      <w:proofErr w:type="gramEnd"/>
      <w:r>
        <w:rPr>
          <w:rFonts w:ascii="Times New Roman" w:hAnsi="Times New Roman"/>
          <w:color w:val="000000"/>
        </w:rPr>
        <w:t xml:space="preserve"> alla </w:t>
      </w:r>
      <w:r>
        <w:rPr>
          <w:rFonts w:ascii="Times New Roman" w:hAnsi="Times New Roman"/>
          <w:color w:val="000000"/>
          <w:spacing w:val="-10"/>
        </w:rPr>
        <w:t>procedura aperta in epigrafe indicata come______________________________________________________________________________________</w:t>
      </w:r>
    </w:p>
    <w:p w:rsidR="009867B2" w:rsidRPr="00C36DC0" w:rsidRDefault="009867B2" w:rsidP="009867B2">
      <w:pPr>
        <w:spacing w:line="276" w:lineRule="auto"/>
        <w:jc w:val="both"/>
        <w:rPr>
          <w:rFonts w:ascii="Times New Roman" w:hAnsi="Times New Roman"/>
          <w:color w:val="000000"/>
          <w:spacing w:val="-10"/>
        </w:rPr>
      </w:pPr>
    </w:p>
    <w:p w:rsidR="009867B2" w:rsidRPr="00DC34E1" w:rsidRDefault="009867B2" w:rsidP="009867B2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</w:rPr>
      </w:pPr>
      <w:proofErr w:type="gramStart"/>
      <w:r w:rsidRPr="00DC34E1">
        <w:rPr>
          <w:rFonts w:ascii="Times New Roman" w:hAnsi="Times New Roman"/>
          <w:color w:val="000000"/>
        </w:rPr>
        <w:t>consapevole</w:t>
      </w:r>
      <w:proofErr w:type="gramEnd"/>
      <w:r w:rsidRPr="00DC34E1">
        <w:rPr>
          <w:rFonts w:ascii="Times New Roman" w:hAnsi="Times New Roman"/>
          <w:color w:val="000000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DC34E1">
        <w:rPr>
          <w:rFonts w:ascii="Times New Roman" w:hAnsi="Times New Roman"/>
          <w:color w:val="000000"/>
          <w:spacing w:val="-2"/>
        </w:rPr>
        <w:t>445/2000;</w:t>
      </w:r>
    </w:p>
    <w:p w:rsidR="009867B2" w:rsidRPr="00DC34E1" w:rsidRDefault="009867B2" w:rsidP="009867B2">
      <w:pPr>
        <w:tabs>
          <w:tab w:val="right" w:leader="dot" w:pos="9781"/>
        </w:tabs>
        <w:spacing w:line="276" w:lineRule="auto"/>
        <w:jc w:val="both"/>
        <w:rPr>
          <w:rFonts w:ascii="Times New Roman" w:hAnsi="Times New Roman"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23"/>
          <w:szCs w:val="23"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DICHIARA</w:t>
      </w: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3"/>
          <w:szCs w:val="23"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 w:after="180"/>
        <w:jc w:val="both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>Che l’impresa da me rappresentata:</w:t>
      </w:r>
    </w:p>
    <w:p w:rsidR="009867B2" w:rsidRPr="00F936E3" w:rsidRDefault="009867B2" w:rsidP="009867B2">
      <w:pPr>
        <w:numPr>
          <w:ilvl w:val="0"/>
          <w:numId w:val="4"/>
        </w:numPr>
        <w:tabs>
          <w:tab w:val="right" w:leader="dot" w:pos="9781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Non versa</w:t>
      </w:r>
      <w:r w:rsidRPr="00F936E3">
        <w:rPr>
          <w:rFonts w:ascii="Times New Roman" w:hAnsi="Times New Roman"/>
          <w:b/>
        </w:rPr>
        <w:t xml:space="preserve"> in una delle cause di esclusione indicate dall’art</w:t>
      </w:r>
      <w:r>
        <w:rPr>
          <w:rFonts w:ascii="Times New Roman" w:hAnsi="Times New Roman"/>
          <w:b/>
        </w:rPr>
        <w:t>.</w:t>
      </w:r>
      <w:r w:rsidRPr="00F936E3">
        <w:rPr>
          <w:rFonts w:ascii="Times New Roman" w:hAnsi="Times New Roman"/>
          <w:b/>
        </w:rPr>
        <w:t xml:space="preserve"> 80 del codice, e precisamente:</w:t>
      </w:r>
    </w:p>
    <w:p w:rsidR="009867B2" w:rsidRPr="00F936E3" w:rsidRDefault="009867B2" w:rsidP="009867B2">
      <w:pPr>
        <w:tabs>
          <w:tab w:val="right" w:leader="dot" w:pos="9781"/>
        </w:tabs>
        <w:spacing w:line="276" w:lineRule="auto"/>
        <w:rPr>
          <w:rFonts w:ascii="Times New Roman" w:hAnsi="Times New Roman"/>
          <w:b/>
        </w:rPr>
      </w:pP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lastRenderedPageBreak/>
        <w:t xml:space="preserve">1. Che nei confronti dei soggetti dotati, al momento di partecipazione alla gara, di potere di rappresentanza non sono state emanate sentenze definitive di condanna passate in giudicato o decreti penali di condanna divenuti irrevocabili, o sentenze di applicazione della pena su richiesta ai sensi dell’articolo 444 del codice di procedura penale, per i reati indicati dall’art. 80 comma 1 </w:t>
      </w:r>
      <w:proofErr w:type="spellStart"/>
      <w:r w:rsidRPr="00F936E3">
        <w:rPr>
          <w:rFonts w:ascii="Times New Roman" w:hAnsi="Times New Roman"/>
        </w:rPr>
        <w:t>lett</w:t>
      </w:r>
      <w:proofErr w:type="spellEnd"/>
      <w:r w:rsidRPr="00F936E3">
        <w:rPr>
          <w:rFonts w:ascii="Times New Roman" w:hAnsi="Times New Roman"/>
        </w:rPr>
        <w:t xml:space="preserve">. a) b) </w:t>
      </w:r>
      <w:r>
        <w:rPr>
          <w:rFonts w:ascii="Times New Roman" w:hAnsi="Times New Roman"/>
        </w:rPr>
        <w:t xml:space="preserve">b-bis) </w:t>
      </w:r>
      <w:r w:rsidRPr="00F936E3">
        <w:rPr>
          <w:rFonts w:ascii="Times New Roman" w:hAnsi="Times New Roman"/>
        </w:rPr>
        <w:t>c) d) e) f) g) del Codice;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>2. Che non sussistono i provvedimenti indicati al punto 1 nei confronti dei soggetti cessati dalla carica nell’anno antecedente la data di pu</w:t>
      </w:r>
      <w:r>
        <w:rPr>
          <w:rFonts w:ascii="Times New Roman" w:hAnsi="Times New Roman"/>
        </w:rPr>
        <w:t>bblicazione del bando di gara (</w:t>
      </w:r>
      <w:r w:rsidRPr="00F936E3">
        <w:rPr>
          <w:rFonts w:ascii="Times New Roman" w:hAnsi="Times New Roman"/>
        </w:rPr>
        <w:t xml:space="preserve">in caso contrario l’impresa deve dimostrare di aver adottato atti o misure di completa dissociazione della condotta penalmente sanzionata); </w:t>
      </w:r>
      <w:r w:rsidRPr="00F936E3">
        <w:rPr>
          <w:rFonts w:ascii="Times New Roman" w:hAnsi="Times New Roman"/>
          <w:b/>
        </w:rPr>
        <w:t>in alternativa</w:t>
      </w:r>
      <w:r w:rsidRPr="00F936E3">
        <w:rPr>
          <w:rFonts w:ascii="Times New Roman" w:hAnsi="Times New Roman"/>
        </w:rPr>
        <w:t>: che nell’ann</w:t>
      </w:r>
      <w:r>
        <w:rPr>
          <w:rFonts w:ascii="Times New Roman" w:hAnsi="Times New Roman"/>
        </w:rPr>
        <w:t>o antecedente la pubblicazione del bando di gara non vi so</w:t>
      </w:r>
      <w:r w:rsidRPr="00F936E3">
        <w:rPr>
          <w:rFonts w:ascii="Times New Roman" w:hAnsi="Times New Roman"/>
        </w:rPr>
        <w:t>no state modifiche relative ai soggetti indicati al punto 1;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3. Che nei propri confronti non sussistono le cause di decadenza, sospensione o divieto previste dall’art 67 D. </w:t>
      </w:r>
      <w:proofErr w:type="spellStart"/>
      <w:r w:rsidRPr="00F936E3">
        <w:rPr>
          <w:rFonts w:ascii="Times New Roman" w:hAnsi="Times New Roman"/>
        </w:rPr>
        <w:t>Lgs</w:t>
      </w:r>
      <w:proofErr w:type="spellEnd"/>
      <w:r w:rsidRPr="00F936E3">
        <w:rPr>
          <w:rFonts w:ascii="Times New Roman" w:hAnsi="Times New Roman"/>
        </w:rPr>
        <w:t>. N. 159/2011 o di un tentativo di infiltrazione mafiosa di cui all’art 84 comma 4 del medesimo decreto.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4. Di non aver commesso violazioni gravi, definitivamente accertate, rispetto agli obblighi relativi al pagamento di imposte e tasse o dei contributi </w:t>
      </w:r>
      <w:proofErr w:type="gramStart"/>
      <w:r w:rsidRPr="00F936E3">
        <w:rPr>
          <w:rFonts w:ascii="Times New Roman" w:hAnsi="Times New Roman"/>
        </w:rPr>
        <w:t>previdenziali</w:t>
      </w:r>
      <w:r>
        <w:rPr>
          <w:rFonts w:ascii="Times New Roman" w:hAnsi="Times New Roman"/>
        </w:rPr>
        <w:t>,</w:t>
      </w:r>
      <w:r w:rsidRPr="00F936E3">
        <w:rPr>
          <w:rFonts w:ascii="Times New Roman" w:hAnsi="Times New Roman"/>
        </w:rPr>
        <w:t xml:space="preserve">  secondo</w:t>
      </w:r>
      <w:proofErr w:type="gramEnd"/>
      <w:r w:rsidRPr="00F936E3">
        <w:rPr>
          <w:rFonts w:ascii="Times New Roman" w:hAnsi="Times New Roman"/>
        </w:rPr>
        <w:t xml:space="preserve"> la legislazione italiana (o quella dello Stato di residenza del concorrente);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F936E3">
        <w:rPr>
          <w:rFonts w:ascii="Times New Roman" w:hAnsi="Times New Roman"/>
        </w:rPr>
        <w:t>Di non aver commesso infrazioni gravi debitamente accertate alle norme in materia di salute e sicurezza sul lavoro,</w:t>
      </w:r>
      <w:r>
        <w:rPr>
          <w:rFonts w:ascii="Times New Roman" w:hAnsi="Times New Roman"/>
        </w:rPr>
        <w:t xml:space="preserve"> </w:t>
      </w:r>
      <w:r w:rsidRPr="00F936E3">
        <w:rPr>
          <w:rFonts w:ascii="Times New Roman" w:hAnsi="Times New Roman"/>
        </w:rPr>
        <w:t>nonché agli obblighi di cui all’art 30 comma 3 del Codice;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F936E3">
        <w:rPr>
          <w:rFonts w:ascii="Times New Roman" w:hAnsi="Times New Roman"/>
        </w:rPr>
        <w:t xml:space="preserve">Di non </w:t>
      </w:r>
      <w:r>
        <w:rPr>
          <w:rFonts w:ascii="Times New Roman" w:hAnsi="Times New Roman"/>
        </w:rPr>
        <w:t>trovarsi in stato di fallimento</w:t>
      </w:r>
      <w:r w:rsidRPr="00F936E3">
        <w:rPr>
          <w:rFonts w:ascii="Times New Roman" w:hAnsi="Times New Roman"/>
        </w:rPr>
        <w:t>, liquidazione coatta, concordato preventivo, e non vi sono in corso procedimenti per la dichiarazione di una di tali situazioni;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 xml:space="preserve">Di non essersi reso colpevole </w:t>
      </w:r>
      <w:r w:rsidRPr="00F936E3">
        <w:rPr>
          <w:rFonts w:ascii="Times New Roman" w:hAnsi="Times New Roman"/>
        </w:rPr>
        <w:t>dei gravi illeciti professionali indicati dall’art</w:t>
      </w:r>
      <w:r>
        <w:rPr>
          <w:rFonts w:ascii="Times New Roman" w:hAnsi="Times New Roman"/>
        </w:rPr>
        <w:t>.</w:t>
      </w:r>
      <w:r w:rsidRPr="00F936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80 comma 5 </w:t>
      </w:r>
      <w:proofErr w:type="spellStart"/>
      <w:r>
        <w:rPr>
          <w:rFonts w:ascii="Times New Roman" w:hAnsi="Times New Roman"/>
        </w:rPr>
        <w:t>lett</w:t>
      </w:r>
      <w:proofErr w:type="spellEnd"/>
      <w:r>
        <w:rPr>
          <w:rFonts w:ascii="Times New Roman" w:hAnsi="Times New Roman"/>
        </w:rPr>
        <w:t>. c) del Codice;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8. </w:t>
      </w:r>
      <w:proofErr w:type="gramStart"/>
      <w:r w:rsidRPr="00F936E3">
        <w:rPr>
          <w:rFonts w:ascii="Times New Roman" w:hAnsi="Times New Roman"/>
        </w:rPr>
        <w:t>Che  la</w:t>
      </w:r>
      <w:proofErr w:type="gramEnd"/>
      <w:r w:rsidRPr="00F936E3">
        <w:rPr>
          <w:rFonts w:ascii="Times New Roman" w:hAnsi="Times New Roman"/>
        </w:rPr>
        <w:t xml:space="preserve"> partecipazione alla gara non determina una situazione di conflitto di interesse, o distorsione di concorrenza, ai sensi dell’art. 80 comma 5 </w:t>
      </w:r>
      <w:proofErr w:type="spellStart"/>
      <w:r w:rsidRPr="00F936E3">
        <w:rPr>
          <w:rFonts w:ascii="Times New Roman" w:hAnsi="Times New Roman"/>
        </w:rPr>
        <w:t>lett</w:t>
      </w:r>
      <w:proofErr w:type="spellEnd"/>
      <w:r w:rsidRPr="00F936E3">
        <w:rPr>
          <w:rFonts w:ascii="Times New Roman" w:hAnsi="Times New Roman"/>
        </w:rPr>
        <w:t xml:space="preserve">. d) e </w:t>
      </w:r>
      <w:proofErr w:type="spellStart"/>
      <w:r w:rsidRPr="00F936E3">
        <w:rPr>
          <w:rFonts w:ascii="Times New Roman" w:hAnsi="Times New Roman"/>
        </w:rPr>
        <w:t>e</w:t>
      </w:r>
      <w:proofErr w:type="spellEnd"/>
      <w:r w:rsidRPr="00F936E3">
        <w:rPr>
          <w:rFonts w:ascii="Times New Roman" w:hAnsi="Times New Roman"/>
        </w:rPr>
        <w:t>);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9. Che nei propri confronti non è stata applicata la sanzione </w:t>
      </w:r>
      <w:proofErr w:type="spellStart"/>
      <w:r w:rsidRPr="00F936E3">
        <w:rPr>
          <w:rFonts w:ascii="Times New Roman" w:hAnsi="Times New Roman"/>
        </w:rPr>
        <w:t>interdittiva</w:t>
      </w:r>
      <w:proofErr w:type="spellEnd"/>
      <w:r w:rsidRPr="00F936E3">
        <w:rPr>
          <w:rFonts w:ascii="Times New Roman" w:hAnsi="Times New Roman"/>
        </w:rPr>
        <w:t xml:space="preserve"> di cui all’art 9 comma 2 </w:t>
      </w:r>
      <w:proofErr w:type="spellStart"/>
      <w:r w:rsidRPr="00F936E3">
        <w:rPr>
          <w:rFonts w:ascii="Times New Roman" w:hAnsi="Times New Roman"/>
        </w:rPr>
        <w:t>lett</w:t>
      </w:r>
      <w:proofErr w:type="spellEnd"/>
      <w:r w:rsidRPr="00F936E3">
        <w:rPr>
          <w:rFonts w:ascii="Times New Roman" w:hAnsi="Times New Roman"/>
        </w:rPr>
        <w:t xml:space="preserve">. c) del D. </w:t>
      </w:r>
      <w:proofErr w:type="spellStart"/>
      <w:r w:rsidRPr="00F936E3">
        <w:rPr>
          <w:rFonts w:ascii="Times New Roman" w:hAnsi="Times New Roman"/>
        </w:rPr>
        <w:t>Lgs</w:t>
      </w:r>
      <w:proofErr w:type="spellEnd"/>
      <w:r w:rsidRPr="00F936E3">
        <w:rPr>
          <w:rFonts w:ascii="Times New Roman" w:hAnsi="Times New Roman"/>
        </w:rPr>
        <w:t xml:space="preserve">. n. 231/2001, o altra sanzione che comporta il divieto di contrattare con la pubblica amministrazione compresi i provvedimenti </w:t>
      </w:r>
      <w:proofErr w:type="spellStart"/>
      <w:r w:rsidRPr="00F936E3">
        <w:rPr>
          <w:rFonts w:ascii="Times New Roman" w:hAnsi="Times New Roman"/>
        </w:rPr>
        <w:t>interdittivi</w:t>
      </w:r>
      <w:proofErr w:type="spellEnd"/>
      <w:r w:rsidRPr="00F936E3">
        <w:rPr>
          <w:rFonts w:ascii="Times New Roman" w:hAnsi="Times New Roman"/>
        </w:rPr>
        <w:t xml:space="preserve"> di cui all’art 14. Del D. </w:t>
      </w:r>
      <w:proofErr w:type="spellStart"/>
      <w:r w:rsidRPr="00F936E3">
        <w:rPr>
          <w:rFonts w:ascii="Times New Roman" w:hAnsi="Times New Roman"/>
        </w:rPr>
        <w:t>Lgs</w:t>
      </w:r>
      <w:proofErr w:type="spellEnd"/>
      <w:r w:rsidRPr="00F936E3">
        <w:rPr>
          <w:rFonts w:ascii="Times New Roman" w:hAnsi="Times New Roman"/>
        </w:rPr>
        <w:t>. n. 81/2008;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10. Che nei propri confronti non risultano iscrizioni nel casellario informatico tenuto dall’Osservatorio </w:t>
      </w:r>
      <w:proofErr w:type="gramStart"/>
      <w:r w:rsidRPr="00F936E3">
        <w:rPr>
          <w:rFonts w:ascii="Times New Roman" w:hAnsi="Times New Roman"/>
        </w:rPr>
        <w:t>dell’ ANAC</w:t>
      </w:r>
      <w:proofErr w:type="gramEnd"/>
      <w:r w:rsidRPr="00F936E3">
        <w:rPr>
          <w:rFonts w:ascii="Times New Roman" w:hAnsi="Times New Roman"/>
        </w:rPr>
        <w:t xml:space="preserve"> per aver presentato falsa dichiarazione o falsa documentazione ai fini del rilascio dell’attestazione di qualificazione, per il periodo durante il quale perdura l’iscrizione;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11. Di non aver violato il divieto di intestazione fiduciaria di cui all’art 17 comma 3 L. 10 marzo 1990 n. 55 </w:t>
      </w:r>
      <w:proofErr w:type="spellStart"/>
      <w:r w:rsidRPr="00F936E3">
        <w:rPr>
          <w:rFonts w:ascii="Times New Roman" w:hAnsi="Times New Roman"/>
        </w:rPr>
        <w:t>s.m.i.</w:t>
      </w:r>
      <w:proofErr w:type="spellEnd"/>
      <w:r w:rsidRPr="00F936E3">
        <w:rPr>
          <w:rFonts w:ascii="Times New Roman" w:hAnsi="Times New Roman"/>
        </w:rPr>
        <w:t>;</w:t>
      </w:r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12. Di essere in regola con gli obiettivi di cui agli artt. 7 e segg. L. 68/99 e </w:t>
      </w:r>
      <w:proofErr w:type="spellStart"/>
      <w:r w:rsidRPr="00F936E3">
        <w:rPr>
          <w:rFonts w:ascii="Times New Roman" w:hAnsi="Times New Roman"/>
        </w:rPr>
        <w:t>succ</w:t>
      </w:r>
      <w:proofErr w:type="spellEnd"/>
      <w:r w:rsidRPr="00F936E3">
        <w:rPr>
          <w:rFonts w:ascii="Times New Roman" w:hAnsi="Times New Roman"/>
        </w:rPr>
        <w:t xml:space="preserve">. </w:t>
      </w:r>
      <w:proofErr w:type="spellStart"/>
      <w:proofErr w:type="gramStart"/>
      <w:r w:rsidRPr="00F936E3">
        <w:rPr>
          <w:rFonts w:ascii="Times New Roman" w:hAnsi="Times New Roman"/>
        </w:rPr>
        <w:t>mo</w:t>
      </w:r>
      <w:r>
        <w:rPr>
          <w:rFonts w:ascii="Times New Roman" w:hAnsi="Times New Roman"/>
        </w:rPr>
        <w:t>d</w:t>
      </w:r>
      <w:r w:rsidRPr="00F936E3">
        <w:rPr>
          <w:rFonts w:ascii="Times New Roman" w:hAnsi="Times New Roman"/>
        </w:rPr>
        <w:t>d</w:t>
      </w:r>
      <w:proofErr w:type="spellEnd"/>
      <w:r w:rsidRPr="00F936E3">
        <w:rPr>
          <w:rFonts w:ascii="Times New Roman" w:hAnsi="Times New Roman"/>
        </w:rPr>
        <w:t>.;</w:t>
      </w:r>
      <w:proofErr w:type="gramEnd"/>
    </w:p>
    <w:p w:rsidR="009867B2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t xml:space="preserve">13. Di non essere stato vittima di reati previsti e puniti dagli articoli 317 e 629 del codice penale aggravati ai sensi dell’articolo 7 del D.L. 13/05/1991. n. 152, convertito dalla L. 12/07/1991, n. 152, convertito dalla L. 12/07/1991, n. </w:t>
      </w:r>
      <w:proofErr w:type="gramStart"/>
      <w:r w:rsidRPr="00F936E3">
        <w:rPr>
          <w:rFonts w:ascii="Times New Roman" w:hAnsi="Times New Roman"/>
        </w:rPr>
        <w:t>203</w:t>
      </w:r>
      <w:r w:rsidRPr="00DA4925">
        <w:rPr>
          <w:rFonts w:ascii="Times New Roman" w:hAnsi="Times New Roman"/>
          <w:b/>
        </w:rPr>
        <w:t>( In</w:t>
      </w:r>
      <w:proofErr w:type="gramEnd"/>
      <w:r w:rsidRPr="00DA4925">
        <w:rPr>
          <w:rFonts w:ascii="Times New Roman" w:hAnsi="Times New Roman"/>
          <w:b/>
        </w:rPr>
        <w:t xml:space="preserve"> alternativa)</w:t>
      </w:r>
      <w:r w:rsidRPr="00F936E3">
        <w:rPr>
          <w:rFonts w:ascii="Times New Roman" w:hAnsi="Times New Roman"/>
        </w:rPr>
        <w:t xml:space="preserve"> Di essere stato vittima dei reati previsti e puniti dagli articoli 317 e 629 del codice penale aggravati ai sensi dell’articolo 7 del D. L. 13/05/19</w:t>
      </w:r>
      <w:r>
        <w:rPr>
          <w:rFonts w:ascii="Times New Roman" w:hAnsi="Times New Roman"/>
        </w:rPr>
        <w:t xml:space="preserve">91, n. 152, convertito dalla L. </w:t>
      </w:r>
      <w:r w:rsidRPr="00F936E3">
        <w:rPr>
          <w:rFonts w:ascii="Times New Roman" w:hAnsi="Times New Roman"/>
        </w:rPr>
        <w:t>12/07/1991,</w:t>
      </w:r>
      <w:r>
        <w:rPr>
          <w:rFonts w:ascii="Times New Roman" w:hAnsi="Times New Roman"/>
        </w:rPr>
        <w:t xml:space="preserve"> </w:t>
      </w:r>
      <w:r w:rsidRPr="00F936E3">
        <w:rPr>
          <w:rFonts w:ascii="Times New Roman" w:hAnsi="Times New Roman"/>
        </w:rPr>
        <w:t>n. 203  e di aver denunciato i fatti all’Autorità Giudiziaria);</w:t>
      </w:r>
    </w:p>
    <w:p w:rsidR="009867B2" w:rsidRPr="001251D5" w:rsidRDefault="009867B2" w:rsidP="009867B2">
      <w:pPr>
        <w:tabs>
          <w:tab w:val="right" w:leader="dot" w:pos="9781"/>
        </w:tabs>
        <w:spacing w:line="276" w:lineRule="auto"/>
        <w:ind w:left="720"/>
        <w:jc w:val="both"/>
        <w:rPr>
          <w:rFonts w:ascii="Times New Roman" w:hAnsi="Times New Roman"/>
        </w:rPr>
      </w:pPr>
      <w:r w:rsidRPr="00F936E3">
        <w:rPr>
          <w:rFonts w:ascii="Times New Roman" w:hAnsi="Times New Roman"/>
        </w:rPr>
        <w:lastRenderedPageBreak/>
        <w:t xml:space="preserve">14. Di non trovarsi, rispetto a un altro partecipante alla gara, in una situazione di </w:t>
      </w:r>
      <w:proofErr w:type="gramStart"/>
      <w:r w:rsidRPr="00F936E3">
        <w:rPr>
          <w:rFonts w:ascii="Times New Roman" w:hAnsi="Times New Roman"/>
        </w:rPr>
        <w:t>controllo  di</w:t>
      </w:r>
      <w:proofErr w:type="gramEnd"/>
      <w:r w:rsidRPr="00F936E3">
        <w:rPr>
          <w:rFonts w:ascii="Times New Roman" w:hAnsi="Times New Roman"/>
        </w:rPr>
        <w:t xml:space="preserve"> cui all’art 2359 cod. civ., o in una qualsiasi relazione, anche di f</w:t>
      </w:r>
      <w:r>
        <w:rPr>
          <w:rFonts w:ascii="Times New Roman" w:hAnsi="Times New Roman"/>
        </w:rPr>
        <w:t>atto</w:t>
      </w:r>
      <w:r w:rsidRPr="00F936E3">
        <w:rPr>
          <w:rFonts w:ascii="Times New Roman" w:hAnsi="Times New Roman"/>
        </w:rPr>
        <w:t xml:space="preserve">, se la situazione di controllo o la relazione comporti che le offerte sono imputabili </w:t>
      </w:r>
      <w:r>
        <w:rPr>
          <w:rFonts w:ascii="Times New Roman" w:hAnsi="Times New Roman"/>
        </w:rPr>
        <w:t>a un unico centro decisionale.</w:t>
      </w:r>
    </w:p>
    <w:p w:rsidR="009867B2" w:rsidRPr="001251D5" w:rsidRDefault="009867B2" w:rsidP="009867B2">
      <w:pPr>
        <w:tabs>
          <w:tab w:val="right" w:leader="underscore" w:pos="3672"/>
        </w:tabs>
        <w:spacing w:before="288"/>
        <w:rPr>
          <w:rFonts w:ascii="Times New Roman" w:eastAsia="Calibri" w:hAnsi="Times New Roman"/>
          <w:color w:val="000000"/>
          <w:spacing w:val="-12"/>
        </w:rPr>
      </w:pPr>
      <w:r w:rsidRPr="001251D5">
        <w:rPr>
          <w:rFonts w:ascii="Times New Roman" w:eastAsia="Calibri" w:hAnsi="Times New Roman"/>
          <w:color w:val="000000"/>
          <w:spacing w:val="-12"/>
        </w:rPr>
        <w:t xml:space="preserve">Luogo e data, </w:t>
      </w:r>
    </w:p>
    <w:p w:rsidR="009867B2" w:rsidRPr="001251D5" w:rsidRDefault="009867B2" w:rsidP="009867B2">
      <w:pPr>
        <w:spacing w:before="216"/>
        <w:ind w:left="4248"/>
        <w:jc w:val="center"/>
        <w:rPr>
          <w:rFonts w:ascii="Times New Roman" w:eastAsia="Calibri" w:hAnsi="Times New Roman"/>
          <w:i/>
          <w:color w:val="000000"/>
          <w:spacing w:val="-2"/>
          <w:w w:val="105"/>
        </w:rPr>
      </w:pPr>
      <w:r w:rsidRPr="001251D5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8BEFC" wp14:editId="26738E8F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985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DF3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r w:rsidRPr="001251D5">
        <w:rPr>
          <w:rFonts w:ascii="Times New Roman" w:eastAsia="Calibri" w:hAnsi="Times New Roman"/>
          <w:i/>
          <w:color w:val="000000"/>
          <w:spacing w:val="-2"/>
          <w:w w:val="105"/>
        </w:rPr>
        <w:t xml:space="preserve">Il dichiarante </w:t>
      </w:r>
      <w:r w:rsidRPr="001251D5">
        <w:rPr>
          <w:rFonts w:ascii="Times New Roman" w:eastAsia="Calibri" w:hAnsi="Times New Roman"/>
          <w:i/>
          <w:color w:val="000000"/>
          <w:spacing w:val="-2"/>
          <w:w w:val="105"/>
        </w:rPr>
        <w:br/>
      </w:r>
      <w:r w:rsidRPr="001251D5">
        <w:rPr>
          <w:rFonts w:ascii="Times New Roman" w:eastAsia="Calibri" w:hAnsi="Times New Roman"/>
          <w:i/>
          <w:color w:val="000000"/>
          <w:spacing w:val="-6"/>
          <w:w w:val="105"/>
        </w:rPr>
        <w:t>(firma per esteso)</w:t>
      </w:r>
    </w:p>
    <w:p w:rsidR="009867B2" w:rsidRPr="001251D5" w:rsidRDefault="009867B2" w:rsidP="009867B2">
      <w:pPr>
        <w:rPr>
          <w:rFonts w:ascii="Times New Roman" w:eastAsia="Times New Roman" w:hAnsi="Times New Roman"/>
          <w:lang w:eastAsia="it-IT"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40"/>
        <w:jc w:val="both"/>
        <w:rPr>
          <w:rFonts w:ascii="Times" w:hAnsi="Times" w:cs="Times"/>
          <w:color w:val="000000"/>
          <w:sz w:val="23"/>
          <w:szCs w:val="23"/>
        </w:rPr>
      </w:pPr>
    </w:p>
    <w:p w:rsidR="009867B2" w:rsidRDefault="009867B2" w:rsidP="009867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3"/>
          <w:szCs w:val="23"/>
        </w:rPr>
      </w:pPr>
    </w:p>
    <w:p w:rsidR="009867B2" w:rsidRDefault="009867B2" w:rsidP="009867B2">
      <w:pPr>
        <w:jc w:val="both"/>
      </w:pPr>
    </w:p>
    <w:p w:rsidR="009867B2" w:rsidRDefault="009867B2" w:rsidP="009867B2">
      <w:pPr>
        <w:jc w:val="both"/>
      </w:pPr>
    </w:p>
    <w:p w:rsidR="009867B2" w:rsidRDefault="009867B2" w:rsidP="009867B2"/>
    <w:p w:rsidR="004E6D27" w:rsidRDefault="004E6D27" w:rsidP="009867B2">
      <w:pPr>
        <w:spacing w:before="252"/>
        <w:jc w:val="center"/>
      </w:pPr>
    </w:p>
    <w:sectPr w:rsidR="004E6D27" w:rsidSect="00AE044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F6CB6"/>
    <w:multiLevelType w:val="hybridMultilevel"/>
    <w:tmpl w:val="BF386C28"/>
    <w:lvl w:ilvl="0" w:tplc="7682E59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013B7"/>
    <w:multiLevelType w:val="hybridMultilevel"/>
    <w:tmpl w:val="DCC8792A"/>
    <w:lvl w:ilvl="0" w:tplc="2C3AF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3BB"/>
    <w:multiLevelType w:val="hybridMultilevel"/>
    <w:tmpl w:val="20B8A756"/>
    <w:lvl w:ilvl="0" w:tplc="04100001">
      <w:start w:val="1"/>
      <w:numFmt w:val="lowerLetter"/>
      <w:lvlText w:val="%1.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6933"/>
    <w:multiLevelType w:val="hybridMultilevel"/>
    <w:tmpl w:val="50E23ECE"/>
    <w:lvl w:ilvl="0" w:tplc="813C4AFC">
      <w:start w:val="2"/>
      <w:numFmt w:val="bullet"/>
      <w:lvlText w:val="-"/>
      <w:lvlJc w:val="left"/>
      <w:pPr>
        <w:ind w:left="1120" w:hanging="5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74"/>
    <w:rsid w:val="00055E5F"/>
    <w:rsid w:val="001D6C9E"/>
    <w:rsid w:val="00267759"/>
    <w:rsid w:val="004C35FE"/>
    <w:rsid w:val="004E6D27"/>
    <w:rsid w:val="00860DAA"/>
    <w:rsid w:val="009867B2"/>
    <w:rsid w:val="00986841"/>
    <w:rsid w:val="009D619B"/>
    <w:rsid w:val="00A27F74"/>
    <w:rsid w:val="00AB77FD"/>
    <w:rsid w:val="00B747BB"/>
    <w:rsid w:val="00CD79F4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0223-9D16-4678-AC76-B051FFC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F7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A27F74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A27F74"/>
    <w:pPr>
      <w:ind w:left="708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2017-12-24T17:11:00Z</dcterms:created>
  <dcterms:modified xsi:type="dcterms:W3CDTF">2017-12-28T11:52:00Z</dcterms:modified>
</cp:coreProperties>
</file>